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38D" w:rsidRDefault="006F4096" w:rsidP="00EA238D">
      <w:r>
        <w:rPr>
          <w:noProof/>
        </w:rPr>
        <w:drawing>
          <wp:inline distT="0" distB="0" distL="0" distR="0" wp14:anchorId="3AE90455" wp14:editId="18581356">
            <wp:extent cx="286702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7025" cy="962025"/>
                    </a:xfrm>
                    <a:prstGeom prst="rect">
                      <a:avLst/>
                    </a:prstGeom>
                    <a:noFill/>
                    <a:ln>
                      <a:noFill/>
                    </a:ln>
                  </pic:spPr>
                </pic:pic>
              </a:graphicData>
            </a:graphic>
          </wp:inline>
        </w:drawing>
      </w:r>
    </w:p>
    <w:p w:rsidR="00EA238D" w:rsidRDefault="00EA238D" w:rsidP="00EA238D"/>
    <w:p w:rsidR="00D829C1" w:rsidRDefault="00EA238D" w:rsidP="00EA238D">
      <w:pPr>
        <w:rPr>
          <w:rFonts w:ascii="Arial" w:hAnsi="Arial" w:cs="Arial"/>
          <w:b/>
          <w:sz w:val="28"/>
          <w:szCs w:val="28"/>
        </w:rPr>
      </w:pPr>
      <w:r>
        <w:rPr>
          <w:rFonts w:ascii="Arial" w:hAnsi="Arial" w:cs="Arial"/>
          <w:b/>
          <w:sz w:val="28"/>
          <w:szCs w:val="28"/>
        </w:rPr>
        <w:t>Stewardship Fund Overview</w:t>
      </w:r>
    </w:p>
    <w:p w:rsidR="00EA238D" w:rsidRDefault="00EA238D" w:rsidP="00EA238D">
      <w:pPr>
        <w:rPr>
          <w:rFonts w:ascii="Arial" w:hAnsi="Arial" w:cs="Arial"/>
          <w:b/>
          <w:sz w:val="28"/>
          <w:szCs w:val="28"/>
        </w:rPr>
      </w:pPr>
    </w:p>
    <w:p w:rsidR="00EA238D" w:rsidRDefault="00EA238D" w:rsidP="00EA238D">
      <w:pPr>
        <w:spacing w:after="0"/>
        <w:jc w:val="left"/>
        <w:rPr>
          <w:rFonts w:ascii="Arial" w:hAnsi="Arial" w:cs="Arial"/>
          <w:b/>
          <w:sz w:val="24"/>
          <w:szCs w:val="24"/>
        </w:rPr>
      </w:pPr>
      <w:r>
        <w:rPr>
          <w:rFonts w:ascii="Arial" w:hAnsi="Arial" w:cs="Arial"/>
          <w:b/>
          <w:sz w:val="24"/>
          <w:szCs w:val="24"/>
        </w:rPr>
        <w:t>Benefits of a stewardship fund</w:t>
      </w:r>
    </w:p>
    <w:p w:rsidR="00EA238D" w:rsidRDefault="00EA238D" w:rsidP="00EA238D">
      <w:pPr>
        <w:pStyle w:val="ListParagraph"/>
        <w:numPr>
          <w:ilvl w:val="0"/>
          <w:numId w:val="1"/>
        </w:numPr>
        <w:spacing w:after="0"/>
        <w:jc w:val="left"/>
        <w:rPr>
          <w:rFonts w:ascii="Arial" w:hAnsi="Arial" w:cs="Arial"/>
          <w:sz w:val="24"/>
          <w:szCs w:val="24"/>
        </w:rPr>
      </w:pPr>
      <w:r w:rsidRPr="00EA238D">
        <w:rPr>
          <w:rFonts w:ascii="Arial" w:hAnsi="Arial" w:cs="Arial"/>
          <w:sz w:val="24"/>
          <w:szCs w:val="24"/>
        </w:rPr>
        <w:t>The Community Foundation handles investment management and the administrative responsibilities related to the fund so that your organization’s staff and board are concentrated on fulfilling your mission.</w:t>
      </w:r>
    </w:p>
    <w:p w:rsidR="00EA238D" w:rsidRDefault="00EA238D" w:rsidP="00EA238D">
      <w:pPr>
        <w:pStyle w:val="ListParagraph"/>
        <w:numPr>
          <w:ilvl w:val="0"/>
          <w:numId w:val="1"/>
        </w:numPr>
        <w:spacing w:after="0"/>
        <w:jc w:val="left"/>
        <w:rPr>
          <w:rFonts w:ascii="Arial" w:hAnsi="Arial" w:cs="Arial"/>
          <w:sz w:val="24"/>
          <w:szCs w:val="24"/>
        </w:rPr>
      </w:pPr>
      <w:r>
        <w:rPr>
          <w:rFonts w:ascii="Arial" w:hAnsi="Arial" w:cs="Arial"/>
          <w:sz w:val="24"/>
          <w:szCs w:val="24"/>
        </w:rPr>
        <w:t>Our economies of scale provide the benefits of a diverse investment portfolio and low investment fees that typically come only with very large funds.</w:t>
      </w:r>
    </w:p>
    <w:p w:rsidR="00EA238D" w:rsidRDefault="00EA238D" w:rsidP="00EA238D">
      <w:pPr>
        <w:pStyle w:val="ListParagraph"/>
        <w:numPr>
          <w:ilvl w:val="0"/>
          <w:numId w:val="1"/>
        </w:numPr>
        <w:spacing w:after="0"/>
        <w:jc w:val="left"/>
        <w:rPr>
          <w:rFonts w:ascii="Arial" w:hAnsi="Arial" w:cs="Arial"/>
          <w:sz w:val="24"/>
          <w:szCs w:val="24"/>
        </w:rPr>
      </w:pPr>
      <w:r>
        <w:rPr>
          <w:rFonts w:ascii="Arial" w:hAnsi="Arial" w:cs="Arial"/>
          <w:sz w:val="24"/>
          <w:szCs w:val="24"/>
        </w:rPr>
        <w:t>The Community Foundation’s investment portfol</w:t>
      </w:r>
      <w:r w:rsidR="00362F5B">
        <w:rPr>
          <w:rFonts w:ascii="Arial" w:hAnsi="Arial" w:cs="Arial"/>
          <w:sz w:val="24"/>
          <w:szCs w:val="24"/>
        </w:rPr>
        <w:t>io balance is approximately $150</w:t>
      </w:r>
      <w:r>
        <w:rPr>
          <w:rFonts w:ascii="Arial" w:hAnsi="Arial" w:cs="Arial"/>
          <w:sz w:val="24"/>
          <w:szCs w:val="24"/>
        </w:rPr>
        <w:t>,000,000</w:t>
      </w:r>
    </w:p>
    <w:p w:rsidR="00EA238D" w:rsidRDefault="00EA238D" w:rsidP="00EA238D">
      <w:pPr>
        <w:spacing w:after="0"/>
        <w:jc w:val="left"/>
        <w:rPr>
          <w:rFonts w:ascii="Arial" w:hAnsi="Arial" w:cs="Arial"/>
          <w:sz w:val="24"/>
          <w:szCs w:val="24"/>
        </w:rPr>
      </w:pPr>
      <w:bookmarkStart w:id="0" w:name="_GoBack"/>
    </w:p>
    <w:bookmarkEnd w:id="0"/>
    <w:p w:rsidR="00EA238D" w:rsidRDefault="00EA238D" w:rsidP="00EA238D">
      <w:pPr>
        <w:spacing w:after="0"/>
        <w:jc w:val="left"/>
        <w:rPr>
          <w:rFonts w:ascii="Arial" w:hAnsi="Arial" w:cs="Arial"/>
          <w:b/>
          <w:sz w:val="24"/>
          <w:szCs w:val="24"/>
        </w:rPr>
      </w:pPr>
      <w:r>
        <w:rPr>
          <w:rFonts w:ascii="Arial" w:hAnsi="Arial" w:cs="Arial"/>
          <w:b/>
          <w:sz w:val="24"/>
          <w:szCs w:val="24"/>
        </w:rPr>
        <w:t>How it works</w:t>
      </w:r>
    </w:p>
    <w:p w:rsidR="00EA238D" w:rsidRDefault="00EA238D" w:rsidP="00EA238D">
      <w:pPr>
        <w:pStyle w:val="ListParagraph"/>
        <w:numPr>
          <w:ilvl w:val="0"/>
          <w:numId w:val="2"/>
        </w:numPr>
        <w:spacing w:after="0"/>
        <w:jc w:val="left"/>
        <w:rPr>
          <w:rFonts w:ascii="Arial" w:hAnsi="Arial" w:cs="Arial"/>
          <w:sz w:val="24"/>
          <w:szCs w:val="24"/>
        </w:rPr>
      </w:pPr>
      <w:r>
        <w:rPr>
          <w:rFonts w:ascii="Arial" w:hAnsi="Arial" w:cs="Arial"/>
          <w:sz w:val="24"/>
          <w:szCs w:val="24"/>
        </w:rPr>
        <w:t>Your board determines how much you would like to place in the fund.  The minimum amount required to establish a stewardship fund is $50,000.  Additions of any size can be made after the fund is established.</w:t>
      </w:r>
    </w:p>
    <w:p w:rsidR="006F4096" w:rsidRDefault="006F4096" w:rsidP="00EA238D">
      <w:pPr>
        <w:pStyle w:val="ListParagraph"/>
        <w:numPr>
          <w:ilvl w:val="0"/>
          <w:numId w:val="2"/>
        </w:numPr>
        <w:spacing w:after="0"/>
        <w:jc w:val="left"/>
        <w:rPr>
          <w:rFonts w:ascii="Arial" w:hAnsi="Arial" w:cs="Arial"/>
          <w:sz w:val="24"/>
          <w:szCs w:val="24"/>
        </w:rPr>
      </w:pPr>
      <w:r>
        <w:rPr>
          <w:rFonts w:ascii="Arial" w:hAnsi="Arial" w:cs="Arial"/>
          <w:sz w:val="24"/>
          <w:szCs w:val="24"/>
        </w:rPr>
        <w:t>Your organization works with our professional staff to complete a fund agreement.</w:t>
      </w:r>
    </w:p>
    <w:p w:rsidR="006F4096" w:rsidRDefault="006F4096" w:rsidP="00EA238D">
      <w:pPr>
        <w:pStyle w:val="ListParagraph"/>
        <w:numPr>
          <w:ilvl w:val="0"/>
          <w:numId w:val="2"/>
        </w:numPr>
        <w:spacing w:after="0"/>
        <w:jc w:val="left"/>
        <w:rPr>
          <w:rFonts w:ascii="Arial" w:hAnsi="Arial" w:cs="Arial"/>
          <w:sz w:val="24"/>
          <w:szCs w:val="24"/>
        </w:rPr>
      </w:pPr>
      <w:r>
        <w:rPr>
          <w:rFonts w:ascii="Arial" w:hAnsi="Arial" w:cs="Arial"/>
          <w:sz w:val="24"/>
          <w:szCs w:val="24"/>
        </w:rPr>
        <w:t>We set up the fund in the name of your nonprofit.</w:t>
      </w:r>
    </w:p>
    <w:p w:rsidR="006F4096" w:rsidRDefault="006F4096" w:rsidP="00EA238D">
      <w:pPr>
        <w:pStyle w:val="ListParagraph"/>
        <w:numPr>
          <w:ilvl w:val="0"/>
          <w:numId w:val="2"/>
        </w:numPr>
        <w:spacing w:after="0"/>
        <w:jc w:val="left"/>
        <w:rPr>
          <w:rFonts w:ascii="Arial" w:hAnsi="Arial" w:cs="Arial"/>
          <w:sz w:val="24"/>
          <w:szCs w:val="24"/>
        </w:rPr>
      </w:pPr>
      <w:r>
        <w:rPr>
          <w:rFonts w:ascii="Arial" w:hAnsi="Arial" w:cs="Arial"/>
          <w:sz w:val="24"/>
          <w:szCs w:val="24"/>
        </w:rPr>
        <w:t>Your organization receives regular fund statements.</w:t>
      </w:r>
    </w:p>
    <w:p w:rsidR="006F4096" w:rsidRDefault="006F4096" w:rsidP="00EA238D">
      <w:pPr>
        <w:pStyle w:val="ListParagraph"/>
        <w:numPr>
          <w:ilvl w:val="0"/>
          <w:numId w:val="2"/>
        </w:numPr>
        <w:spacing w:after="0"/>
        <w:jc w:val="left"/>
        <w:rPr>
          <w:rFonts w:ascii="Arial" w:hAnsi="Arial" w:cs="Arial"/>
          <w:sz w:val="24"/>
          <w:szCs w:val="24"/>
        </w:rPr>
      </w:pPr>
      <w:r>
        <w:rPr>
          <w:rFonts w:ascii="Arial" w:hAnsi="Arial" w:cs="Arial"/>
          <w:sz w:val="24"/>
          <w:szCs w:val="24"/>
        </w:rPr>
        <w:t>The organization and/or individual donors can add to the fund at any time.</w:t>
      </w:r>
    </w:p>
    <w:p w:rsidR="006F4096" w:rsidRDefault="006F4096" w:rsidP="00EA238D">
      <w:pPr>
        <w:pStyle w:val="ListParagraph"/>
        <w:numPr>
          <w:ilvl w:val="0"/>
          <w:numId w:val="2"/>
        </w:numPr>
        <w:spacing w:after="0"/>
        <w:jc w:val="left"/>
        <w:rPr>
          <w:rFonts w:ascii="Arial" w:hAnsi="Arial" w:cs="Arial"/>
          <w:sz w:val="24"/>
          <w:szCs w:val="24"/>
        </w:rPr>
      </w:pPr>
      <w:r>
        <w:rPr>
          <w:rFonts w:ascii="Arial" w:hAnsi="Arial" w:cs="Arial"/>
          <w:sz w:val="24"/>
          <w:szCs w:val="24"/>
        </w:rPr>
        <w:t>The asset is placed in the Foundation’s investment pool.  All gains are credited to your fund.</w:t>
      </w:r>
    </w:p>
    <w:p w:rsidR="006F4096" w:rsidRDefault="006F4096" w:rsidP="00EA238D">
      <w:pPr>
        <w:pStyle w:val="ListParagraph"/>
        <w:numPr>
          <w:ilvl w:val="0"/>
          <w:numId w:val="2"/>
        </w:numPr>
        <w:spacing w:after="0"/>
        <w:jc w:val="left"/>
        <w:rPr>
          <w:rFonts w:ascii="Arial" w:hAnsi="Arial" w:cs="Arial"/>
          <w:sz w:val="24"/>
          <w:szCs w:val="24"/>
        </w:rPr>
      </w:pPr>
      <w:r>
        <w:rPr>
          <w:rFonts w:ascii="Arial" w:hAnsi="Arial" w:cs="Arial"/>
          <w:sz w:val="24"/>
          <w:szCs w:val="24"/>
        </w:rPr>
        <w:t>The agency determines if and when you retrieve any of the assets, and with a stewardship fund, can access any amount of the fund balance at any time.  If the organization elects to retrieve assets, these will come back to the agency in the form of a grant.  The organization determines the use of the grant.  The Community Foundation board makes these grants from the stewardship fund back to the agency upon evidence of a ¾ vote by the agency’s board of directors.</w:t>
      </w:r>
    </w:p>
    <w:p w:rsidR="006F4096" w:rsidRDefault="006F4096" w:rsidP="006F4096">
      <w:pPr>
        <w:spacing w:after="0"/>
        <w:jc w:val="left"/>
        <w:rPr>
          <w:rFonts w:ascii="Arial" w:hAnsi="Arial" w:cs="Arial"/>
          <w:b/>
          <w:sz w:val="24"/>
          <w:szCs w:val="24"/>
        </w:rPr>
      </w:pPr>
      <w:r>
        <w:rPr>
          <w:rFonts w:ascii="Arial" w:hAnsi="Arial" w:cs="Arial"/>
          <w:b/>
          <w:sz w:val="24"/>
          <w:szCs w:val="24"/>
        </w:rPr>
        <w:t>Fees</w:t>
      </w:r>
    </w:p>
    <w:p w:rsidR="006F4096" w:rsidRDefault="006F4096" w:rsidP="006F4096">
      <w:pPr>
        <w:pStyle w:val="ListParagraph"/>
        <w:numPr>
          <w:ilvl w:val="0"/>
          <w:numId w:val="3"/>
        </w:numPr>
        <w:spacing w:after="0"/>
        <w:jc w:val="left"/>
        <w:rPr>
          <w:rFonts w:ascii="Arial" w:hAnsi="Arial" w:cs="Arial"/>
          <w:sz w:val="24"/>
          <w:szCs w:val="24"/>
        </w:rPr>
      </w:pPr>
      <w:r>
        <w:rPr>
          <w:rFonts w:ascii="Arial" w:hAnsi="Arial" w:cs="Arial"/>
          <w:sz w:val="24"/>
          <w:szCs w:val="24"/>
        </w:rPr>
        <w:t>Fees are assessed quarterly.  The fee schedule is:</w:t>
      </w:r>
    </w:p>
    <w:p w:rsidR="006F4096" w:rsidRDefault="006F4096" w:rsidP="006F4096">
      <w:pPr>
        <w:pStyle w:val="ListParagraph"/>
        <w:numPr>
          <w:ilvl w:val="1"/>
          <w:numId w:val="3"/>
        </w:numPr>
        <w:spacing w:after="0"/>
        <w:jc w:val="left"/>
        <w:rPr>
          <w:rFonts w:ascii="Arial" w:hAnsi="Arial" w:cs="Arial"/>
          <w:sz w:val="24"/>
          <w:szCs w:val="24"/>
        </w:rPr>
      </w:pPr>
      <w:r>
        <w:rPr>
          <w:rFonts w:ascii="Arial" w:hAnsi="Arial" w:cs="Arial"/>
          <w:sz w:val="24"/>
          <w:szCs w:val="24"/>
        </w:rPr>
        <w:t>1.00% on the first $1,000,000</w:t>
      </w:r>
    </w:p>
    <w:p w:rsidR="006F4096" w:rsidRDefault="006F4096" w:rsidP="006F4096">
      <w:pPr>
        <w:pStyle w:val="ListParagraph"/>
        <w:numPr>
          <w:ilvl w:val="1"/>
          <w:numId w:val="3"/>
        </w:numPr>
        <w:spacing w:after="0"/>
        <w:jc w:val="left"/>
        <w:rPr>
          <w:rFonts w:ascii="Arial" w:hAnsi="Arial" w:cs="Arial"/>
          <w:sz w:val="24"/>
          <w:szCs w:val="24"/>
        </w:rPr>
      </w:pPr>
      <w:r>
        <w:rPr>
          <w:rFonts w:ascii="Arial" w:hAnsi="Arial" w:cs="Arial"/>
          <w:sz w:val="24"/>
          <w:szCs w:val="24"/>
        </w:rPr>
        <w:t xml:space="preserve">  .75% on the next $2,000,000</w:t>
      </w:r>
    </w:p>
    <w:p w:rsidR="006F4096" w:rsidRPr="006F4096" w:rsidRDefault="006F4096" w:rsidP="006F4096">
      <w:pPr>
        <w:pStyle w:val="ListParagraph"/>
        <w:numPr>
          <w:ilvl w:val="1"/>
          <w:numId w:val="3"/>
        </w:numPr>
        <w:spacing w:after="0"/>
        <w:jc w:val="left"/>
        <w:rPr>
          <w:rFonts w:ascii="Arial" w:hAnsi="Arial" w:cs="Arial"/>
          <w:sz w:val="24"/>
          <w:szCs w:val="24"/>
        </w:rPr>
      </w:pPr>
      <w:r>
        <w:rPr>
          <w:rFonts w:ascii="Arial" w:hAnsi="Arial" w:cs="Arial"/>
          <w:sz w:val="24"/>
          <w:szCs w:val="24"/>
        </w:rPr>
        <w:t xml:space="preserve">  .50% on amounts over $3,000,000</w:t>
      </w:r>
    </w:p>
    <w:p w:rsidR="00EA238D" w:rsidRPr="00EA238D" w:rsidRDefault="00EA238D" w:rsidP="00EA238D">
      <w:pPr>
        <w:jc w:val="left"/>
        <w:rPr>
          <w:rFonts w:ascii="Arial" w:hAnsi="Arial" w:cs="Arial"/>
          <w:b/>
          <w:sz w:val="24"/>
          <w:szCs w:val="24"/>
        </w:rPr>
      </w:pPr>
    </w:p>
    <w:sectPr w:rsidR="00EA238D" w:rsidRPr="00EA2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440"/>
    <w:multiLevelType w:val="hybridMultilevel"/>
    <w:tmpl w:val="FD960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93952"/>
    <w:multiLevelType w:val="hybridMultilevel"/>
    <w:tmpl w:val="6C56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E50243"/>
    <w:multiLevelType w:val="hybridMultilevel"/>
    <w:tmpl w:val="05F4A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38D"/>
    <w:rsid w:val="00362F5B"/>
    <w:rsid w:val="004506EF"/>
    <w:rsid w:val="006F4096"/>
    <w:rsid w:val="0090643A"/>
    <w:rsid w:val="00B90B60"/>
    <w:rsid w:val="00DE4F10"/>
    <w:rsid w:val="00EA13C8"/>
    <w:rsid w:val="00EA2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E4F10"/>
    <w:pPr>
      <w:spacing w:after="0"/>
    </w:pPr>
    <w:rPr>
      <w:rFonts w:ascii="Arial" w:eastAsiaTheme="majorEastAsia" w:hAnsi="Arial" w:cstheme="majorBidi"/>
      <w:sz w:val="24"/>
      <w:szCs w:val="20"/>
    </w:rPr>
  </w:style>
  <w:style w:type="paragraph" w:styleId="EnvelopeAddress">
    <w:name w:val="envelope address"/>
    <w:basedOn w:val="Normal"/>
    <w:uiPriority w:val="99"/>
    <w:semiHidden/>
    <w:unhideWhenUsed/>
    <w:rsid w:val="00DE4F10"/>
    <w:pPr>
      <w:framePr w:w="7920" w:h="1980" w:hRule="exact" w:hSpace="180" w:wrap="auto" w:hAnchor="page" w:xAlign="center" w:yAlign="bottom"/>
      <w:spacing w:after="0"/>
      <w:ind w:left="2880"/>
    </w:pPr>
    <w:rPr>
      <w:rFonts w:ascii="Arial" w:eastAsiaTheme="majorEastAsia" w:hAnsi="Arial" w:cstheme="majorBidi"/>
      <w:sz w:val="24"/>
      <w:szCs w:val="24"/>
    </w:rPr>
  </w:style>
  <w:style w:type="paragraph" w:styleId="BalloonText">
    <w:name w:val="Balloon Text"/>
    <w:basedOn w:val="Normal"/>
    <w:link w:val="BalloonTextChar"/>
    <w:uiPriority w:val="99"/>
    <w:semiHidden/>
    <w:unhideWhenUsed/>
    <w:rsid w:val="00EA23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38D"/>
    <w:rPr>
      <w:rFonts w:ascii="Tahoma" w:hAnsi="Tahoma" w:cs="Tahoma"/>
      <w:sz w:val="16"/>
      <w:szCs w:val="16"/>
    </w:rPr>
  </w:style>
  <w:style w:type="paragraph" w:styleId="ListParagraph">
    <w:name w:val="List Paragraph"/>
    <w:basedOn w:val="Normal"/>
    <w:uiPriority w:val="34"/>
    <w:qFormat/>
    <w:rsid w:val="00EA23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E4F10"/>
    <w:pPr>
      <w:spacing w:after="0"/>
    </w:pPr>
    <w:rPr>
      <w:rFonts w:ascii="Arial" w:eastAsiaTheme="majorEastAsia" w:hAnsi="Arial" w:cstheme="majorBidi"/>
      <w:sz w:val="24"/>
      <w:szCs w:val="20"/>
    </w:rPr>
  </w:style>
  <w:style w:type="paragraph" w:styleId="EnvelopeAddress">
    <w:name w:val="envelope address"/>
    <w:basedOn w:val="Normal"/>
    <w:uiPriority w:val="99"/>
    <w:semiHidden/>
    <w:unhideWhenUsed/>
    <w:rsid w:val="00DE4F10"/>
    <w:pPr>
      <w:framePr w:w="7920" w:h="1980" w:hRule="exact" w:hSpace="180" w:wrap="auto" w:hAnchor="page" w:xAlign="center" w:yAlign="bottom"/>
      <w:spacing w:after="0"/>
      <w:ind w:left="2880"/>
    </w:pPr>
    <w:rPr>
      <w:rFonts w:ascii="Arial" w:eastAsiaTheme="majorEastAsia" w:hAnsi="Arial" w:cstheme="majorBidi"/>
      <w:sz w:val="24"/>
      <w:szCs w:val="24"/>
    </w:rPr>
  </w:style>
  <w:style w:type="paragraph" w:styleId="BalloonText">
    <w:name w:val="Balloon Text"/>
    <w:basedOn w:val="Normal"/>
    <w:link w:val="BalloonTextChar"/>
    <w:uiPriority w:val="99"/>
    <w:semiHidden/>
    <w:unhideWhenUsed/>
    <w:rsid w:val="00EA23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38D"/>
    <w:rPr>
      <w:rFonts w:ascii="Tahoma" w:hAnsi="Tahoma" w:cs="Tahoma"/>
      <w:sz w:val="16"/>
      <w:szCs w:val="16"/>
    </w:rPr>
  </w:style>
  <w:style w:type="paragraph" w:styleId="ListParagraph">
    <w:name w:val="List Paragraph"/>
    <w:basedOn w:val="Normal"/>
    <w:uiPriority w:val="34"/>
    <w:qFormat/>
    <w:rsid w:val="00EA2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McAlister</dc:creator>
  <cp:lastModifiedBy>Christine Dawson</cp:lastModifiedBy>
  <cp:revision>2</cp:revision>
  <cp:lastPrinted>2013-04-12T19:20:00Z</cp:lastPrinted>
  <dcterms:created xsi:type="dcterms:W3CDTF">2015-03-03T19:23:00Z</dcterms:created>
  <dcterms:modified xsi:type="dcterms:W3CDTF">2015-03-03T19:23:00Z</dcterms:modified>
</cp:coreProperties>
</file>